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837" w:rsidRPr="00A351B8" w:rsidRDefault="00A77377" w:rsidP="00A351B8">
      <w:pPr>
        <w:spacing w:after="100" w:afterAutospacing="1"/>
        <w:rPr>
          <w:rFonts w:ascii="Garamond" w:hAnsi="Garamond"/>
          <w:b/>
          <w:sz w:val="32"/>
          <w:szCs w:val="32"/>
          <w:u w:val="single"/>
        </w:rPr>
      </w:pPr>
      <w:r w:rsidRPr="00DA0D5E">
        <w:rPr>
          <w:noProof/>
        </w:rPr>
        <w:drawing>
          <wp:anchor distT="0" distB="0" distL="114300" distR="114300" simplePos="0" relativeHeight="251658240" behindDoc="0" locked="0" layoutInCell="1" allowOverlap="1">
            <wp:simplePos x="0" y="0"/>
            <wp:positionH relativeFrom="column">
              <wp:posOffset>-353060</wp:posOffset>
            </wp:positionH>
            <wp:positionV relativeFrom="paragraph">
              <wp:posOffset>0</wp:posOffset>
            </wp:positionV>
            <wp:extent cx="2298700" cy="1066800"/>
            <wp:effectExtent l="0" t="0" r="6350" b="0"/>
            <wp:wrapSquare wrapText="bothSides"/>
            <wp:docPr id="29" name="Picture 29" descr="L:\NCA\NCA Logo\N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CA\NCA Logo\NC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870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C25" w:rsidRPr="00A351B8">
        <w:rPr>
          <w:rFonts w:ascii="Garamond" w:hAnsi="Garamond"/>
          <w:b/>
          <w:sz w:val="32"/>
          <w:szCs w:val="32"/>
          <w:u w:val="single"/>
        </w:rPr>
        <w:t>20</w:t>
      </w:r>
      <w:r w:rsidR="008B4628">
        <w:rPr>
          <w:rFonts w:ascii="Garamond" w:hAnsi="Garamond"/>
          <w:b/>
          <w:sz w:val="32"/>
          <w:szCs w:val="32"/>
          <w:u w:val="single"/>
        </w:rPr>
        <w:t>20</w:t>
      </w:r>
      <w:r w:rsidR="002D3C25" w:rsidRPr="00A351B8">
        <w:rPr>
          <w:rFonts w:ascii="Garamond" w:hAnsi="Garamond"/>
          <w:b/>
          <w:sz w:val="32"/>
          <w:szCs w:val="32"/>
          <w:u w:val="single"/>
        </w:rPr>
        <w:t xml:space="preserve"> </w:t>
      </w:r>
      <w:r w:rsidR="007B0E82" w:rsidRPr="00A351B8">
        <w:rPr>
          <w:rFonts w:ascii="Garamond" w:hAnsi="Garamond"/>
          <w:b/>
          <w:sz w:val="32"/>
          <w:szCs w:val="32"/>
          <w:u w:val="single"/>
        </w:rPr>
        <w:t xml:space="preserve">Education </w:t>
      </w:r>
      <w:r w:rsidR="00F66837" w:rsidRPr="00A351B8">
        <w:rPr>
          <w:rFonts w:ascii="Garamond" w:hAnsi="Garamond"/>
          <w:b/>
          <w:sz w:val="32"/>
          <w:szCs w:val="32"/>
          <w:u w:val="single"/>
        </w:rPr>
        <w:t>and Outreach Agenda</w:t>
      </w:r>
    </w:p>
    <w:p w:rsidR="002D3C25" w:rsidRPr="007E6355" w:rsidRDefault="002D3C25" w:rsidP="00A351B8">
      <w:pPr>
        <w:jc w:val="both"/>
        <w:rPr>
          <w:rFonts w:ascii="Garamond" w:hAnsi="Garamond"/>
        </w:rPr>
      </w:pPr>
      <w:r w:rsidRPr="007E6355">
        <w:rPr>
          <w:rFonts w:ascii="Garamond" w:hAnsi="Garamond"/>
        </w:rPr>
        <w:t>The North Country Alliance supports programs and services that promote the social and economic well-being of our communities across Jefferson, Lewis, St. Lawrence, Clinton, Essex, Franklin and Hamilton Counties in New York State.</w:t>
      </w:r>
    </w:p>
    <w:p w:rsidR="002D3C25" w:rsidRPr="007E6355" w:rsidRDefault="002D3C25" w:rsidP="00A351B8">
      <w:pPr>
        <w:jc w:val="both"/>
        <w:rPr>
          <w:rFonts w:ascii="Garamond" w:hAnsi="Garamond"/>
          <w:b/>
          <w:u w:val="single"/>
        </w:rPr>
      </w:pPr>
      <w:r w:rsidRPr="007E6355">
        <w:rPr>
          <w:rFonts w:ascii="Garamond" w:hAnsi="Garamond"/>
          <w:b/>
          <w:u w:val="single"/>
        </w:rPr>
        <w:t xml:space="preserve">New York is a diverse state; </w:t>
      </w:r>
      <w:proofErr w:type="gramStart"/>
      <w:r w:rsidRPr="007E6355">
        <w:rPr>
          <w:rFonts w:ascii="Garamond" w:hAnsi="Garamond"/>
          <w:b/>
          <w:u w:val="single"/>
        </w:rPr>
        <w:t>hence</w:t>
      </w:r>
      <w:proofErr w:type="gramEnd"/>
      <w:r w:rsidRPr="007E6355">
        <w:rPr>
          <w:rFonts w:ascii="Garamond" w:hAnsi="Garamond"/>
          <w:b/>
          <w:u w:val="single"/>
        </w:rPr>
        <w:t xml:space="preserve"> programs with a “one-size-fits-all” approach are not the best mechanism to affect positive job growth.</w:t>
      </w:r>
    </w:p>
    <w:p w:rsidR="002D3C25" w:rsidRPr="007E6355" w:rsidRDefault="002D3C25" w:rsidP="00A351B8">
      <w:pPr>
        <w:jc w:val="both"/>
        <w:rPr>
          <w:rFonts w:ascii="Garamond" w:hAnsi="Garamond"/>
        </w:rPr>
      </w:pPr>
      <w:r w:rsidRPr="007E6355">
        <w:rPr>
          <w:rFonts w:ascii="Garamond" w:hAnsi="Garamond"/>
        </w:rPr>
        <w:t xml:space="preserve">The North Country Alliance </w:t>
      </w:r>
      <w:r w:rsidRPr="007E6355">
        <w:rPr>
          <w:rFonts w:ascii="Garamond" w:hAnsi="Garamond"/>
          <w:b/>
          <w:i/>
          <w:color w:val="FF0000"/>
        </w:rPr>
        <w:t>strongly opposes</w:t>
      </w:r>
      <w:r w:rsidRPr="007E6355">
        <w:rPr>
          <w:rFonts w:ascii="Garamond" w:hAnsi="Garamond"/>
        </w:rPr>
        <w:t>:</w:t>
      </w:r>
    </w:p>
    <w:p w:rsidR="00A6339B" w:rsidRPr="007E6355" w:rsidRDefault="002D3C25" w:rsidP="00A77377">
      <w:pPr>
        <w:pStyle w:val="ListParagraph"/>
        <w:numPr>
          <w:ilvl w:val="0"/>
          <w:numId w:val="43"/>
        </w:numPr>
        <w:ind w:left="360"/>
        <w:jc w:val="both"/>
        <w:rPr>
          <w:rFonts w:ascii="Garamond" w:hAnsi="Garamond"/>
          <w:b/>
          <w:u w:val="single"/>
        </w:rPr>
      </w:pPr>
      <w:r w:rsidRPr="007E6355">
        <w:rPr>
          <w:rFonts w:ascii="Garamond" w:hAnsi="Garamond"/>
          <w:b/>
          <w:u w:val="single"/>
        </w:rPr>
        <w:t>The imposition of a prevailing wage mandate on economic development projects</w:t>
      </w:r>
      <w:r w:rsidRPr="007E6355">
        <w:rPr>
          <w:rFonts w:ascii="Garamond" w:hAnsi="Garamond"/>
        </w:rPr>
        <w:t xml:space="preserve">.  </w:t>
      </w:r>
      <w:r w:rsidR="00A6339B" w:rsidRPr="007E6355">
        <w:rPr>
          <w:rFonts w:ascii="Garamond" w:hAnsi="Garamond"/>
        </w:rPr>
        <w:t>While this language focuses on redefining ‘public works projects,’ if enacted, it would require every project financ</w:t>
      </w:r>
      <w:r w:rsidR="009250A8" w:rsidRPr="007E6355">
        <w:rPr>
          <w:rFonts w:ascii="Garamond" w:hAnsi="Garamond"/>
        </w:rPr>
        <w:t>ed</w:t>
      </w:r>
      <w:r w:rsidR="00A6339B" w:rsidRPr="007E6355">
        <w:rPr>
          <w:rFonts w:ascii="Garamond" w:hAnsi="Garamond"/>
        </w:rPr>
        <w:t xml:space="preserve"> in whole, or in part, with funds, subsidies, or tax exemptions provided by a state or local public authority, to pay prevailing rates of wages and supplements.    Making</w:t>
      </w:r>
      <w:r w:rsidR="00A351B8" w:rsidRPr="007E6355">
        <w:rPr>
          <w:rFonts w:ascii="Garamond" w:hAnsi="Garamond"/>
        </w:rPr>
        <w:t xml:space="preserve"> all projects public</w:t>
      </w:r>
      <w:r w:rsidR="00A6339B" w:rsidRPr="007E6355">
        <w:rPr>
          <w:rFonts w:ascii="Garamond" w:hAnsi="Garamond"/>
        </w:rPr>
        <w:t xml:space="preserve"> will increase t</w:t>
      </w:r>
      <w:r w:rsidR="006A76B2" w:rsidRPr="007E6355">
        <w:rPr>
          <w:rFonts w:ascii="Garamond" w:hAnsi="Garamond"/>
        </w:rPr>
        <w:t xml:space="preserve">he costs of these projects and, ultimately, many </w:t>
      </w:r>
      <w:r w:rsidR="00A6339B" w:rsidRPr="007E6355">
        <w:rPr>
          <w:rFonts w:ascii="Garamond" w:hAnsi="Garamond"/>
        </w:rPr>
        <w:t xml:space="preserve">projects </w:t>
      </w:r>
      <w:proofErr w:type="gramStart"/>
      <w:r w:rsidR="00A6339B" w:rsidRPr="007E6355">
        <w:rPr>
          <w:rFonts w:ascii="Garamond" w:hAnsi="Garamond"/>
        </w:rPr>
        <w:t>will not be completed</w:t>
      </w:r>
      <w:proofErr w:type="gramEnd"/>
      <w:r w:rsidR="00A6339B" w:rsidRPr="007E6355">
        <w:rPr>
          <w:rFonts w:ascii="Garamond" w:hAnsi="Garamond"/>
        </w:rPr>
        <w:t xml:space="preserve">.  These projects include schools, hospitals, libraries, </w:t>
      </w:r>
      <w:r w:rsidR="00DB24CE" w:rsidRPr="007E6355">
        <w:rPr>
          <w:rFonts w:ascii="Garamond" w:hAnsi="Garamond"/>
        </w:rPr>
        <w:t xml:space="preserve">affordable housing, historical rehabilitation, </w:t>
      </w:r>
      <w:r w:rsidR="00A6339B" w:rsidRPr="007E6355">
        <w:rPr>
          <w:rFonts w:ascii="Garamond" w:hAnsi="Garamond"/>
        </w:rPr>
        <w:t>and small businesses, to name but a few</w:t>
      </w:r>
      <w:r w:rsidR="00A6339B" w:rsidRPr="007E6355">
        <w:rPr>
          <w:rFonts w:ascii="Garamond" w:hAnsi="Garamond"/>
          <w:b/>
        </w:rPr>
        <w:t xml:space="preserve">.  </w:t>
      </w:r>
      <w:r w:rsidR="00A6339B" w:rsidRPr="007E6355">
        <w:rPr>
          <w:rFonts w:ascii="Garamond" w:hAnsi="Garamond"/>
          <w:b/>
          <w:u w:val="single"/>
        </w:rPr>
        <w:t>This act would be detrimental to New York’s North Country.</w:t>
      </w:r>
    </w:p>
    <w:p w:rsidR="00A6339B" w:rsidRPr="007E6355" w:rsidRDefault="00A6339B" w:rsidP="00A77377">
      <w:pPr>
        <w:pStyle w:val="ListParagraph"/>
        <w:ind w:left="360" w:hanging="360"/>
        <w:jc w:val="both"/>
        <w:rPr>
          <w:rFonts w:ascii="Garamond" w:hAnsi="Garamond"/>
          <w:b/>
          <w:u w:val="single"/>
        </w:rPr>
      </w:pPr>
    </w:p>
    <w:p w:rsidR="002D3C25" w:rsidRPr="007E6355" w:rsidRDefault="00A6339B" w:rsidP="00A77377">
      <w:pPr>
        <w:pStyle w:val="ListParagraph"/>
        <w:numPr>
          <w:ilvl w:val="0"/>
          <w:numId w:val="42"/>
        </w:numPr>
        <w:autoSpaceDE w:val="0"/>
        <w:autoSpaceDN w:val="0"/>
        <w:adjustRightInd w:val="0"/>
        <w:spacing w:after="0"/>
        <w:ind w:left="360"/>
        <w:jc w:val="both"/>
        <w:rPr>
          <w:rFonts w:ascii="Garamond" w:hAnsi="Garamond"/>
          <w:b/>
          <w:u w:val="single"/>
        </w:rPr>
      </w:pPr>
      <w:r w:rsidRPr="007E6355">
        <w:rPr>
          <w:rFonts w:ascii="Garamond" w:hAnsi="Garamond"/>
          <w:b/>
          <w:u w:val="single"/>
        </w:rPr>
        <w:t xml:space="preserve">Language reauthorizing, and ultimately </w:t>
      </w:r>
      <w:r w:rsidR="00A351B8" w:rsidRPr="007E6355">
        <w:rPr>
          <w:rFonts w:ascii="Garamond" w:hAnsi="Garamond"/>
          <w:b/>
          <w:u w:val="single"/>
        </w:rPr>
        <w:t>expanding</w:t>
      </w:r>
      <w:r w:rsidR="009250A8" w:rsidRPr="007E6355">
        <w:rPr>
          <w:rFonts w:ascii="Garamond" w:hAnsi="Garamond"/>
          <w:b/>
          <w:u w:val="single"/>
        </w:rPr>
        <w:t>,</w:t>
      </w:r>
      <w:r w:rsidRPr="007E6355">
        <w:rPr>
          <w:rFonts w:ascii="Garamond" w:hAnsi="Garamond"/>
          <w:b/>
          <w:u w:val="single"/>
        </w:rPr>
        <w:t xml:space="preserve"> MWBE requirements on projects funded with public funds.</w:t>
      </w:r>
      <w:r w:rsidRPr="007E6355">
        <w:rPr>
          <w:rFonts w:ascii="Garamond" w:hAnsi="Garamond"/>
        </w:rPr>
        <w:t xml:space="preserve">  The North Country Alliance has consistently stated that regional disparity </w:t>
      </w:r>
      <w:proofErr w:type="gramStart"/>
      <w:r w:rsidRPr="007E6355">
        <w:rPr>
          <w:rFonts w:ascii="Garamond" w:hAnsi="Garamond"/>
        </w:rPr>
        <w:t>must be considered</w:t>
      </w:r>
      <w:proofErr w:type="gramEnd"/>
      <w:r w:rsidRPr="007E6355">
        <w:rPr>
          <w:rFonts w:ascii="Garamond" w:hAnsi="Garamond"/>
        </w:rPr>
        <w:t xml:space="preserve"> when determining MWBE goals for state funding.  The state’s disparity study has not taken into consideration the lack of certified minority or women-owned businesses in the North Country.  The effect on the North Country has been detrimental.  This traditionally increases the costs of the projects due to time, transportation and other costs associated with distance.  </w:t>
      </w:r>
      <w:r w:rsidRPr="007E6355">
        <w:rPr>
          <w:rFonts w:ascii="Garamond" w:hAnsi="Garamond"/>
          <w:b/>
          <w:u w:val="single"/>
        </w:rPr>
        <w:t>Any legi</w:t>
      </w:r>
      <w:r w:rsidR="00A351B8" w:rsidRPr="007E6355">
        <w:rPr>
          <w:rFonts w:ascii="Garamond" w:hAnsi="Garamond"/>
          <w:b/>
          <w:u w:val="single"/>
        </w:rPr>
        <w:t>slation to expand</w:t>
      </w:r>
      <w:r w:rsidRPr="007E6355">
        <w:rPr>
          <w:rFonts w:ascii="Garamond" w:hAnsi="Garamond"/>
          <w:b/>
          <w:u w:val="single"/>
        </w:rPr>
        <w:t xml:space="preserve"> the current MWBE requi</w:t>
      </w:r>
      <w:r w:rsidR="00A351B8" w:rsidRPr="007E6355">
        <w:rPr>
          <w:rFonts w:ascii="Garamond" w:hAnsi="Garamond"/>
          <w:b/>
          <w:u w:val="single"/>
        </w:rPr>
        <w:t>rements</w:t>
      </w:r>
      <w:r w:rsidR="00660C11" w:rsidRPr="007E6355">
        <w:rPr>
          <w:rFonts w:ascii="Garamond" w:hAnsi="Garamond"/>
          <w:b/>
          <w:u w:val="single"/>
        </w:rPr>
        <w:t>,</w:t>
      </w:r>
      <w:r w:rsidR="00A351B8" w:rsidRPr="007E6355">
        <w:rPr>
          <w:rFonts w:ascii="Garamond" w:hAnsi="Garamond"/>
          <w:b/>
          <w:u w:val="single"/>
        </w:rPr>
        <w:t xml:space="preserve"> or increase goals</w:t>
      </w:r>
      <w:r w:rsidR="00660C11" w:rsidRPr="007E6355">
        <w:rPr>
          <w:rFonts w:ascii="Garamond" w:hAnsi="Garamond"/>
          <w:b/>
          <w:u w:val="single"/>
        </w:rPr>
        <w:t>,</w:t>
      </w:r>
      <w:r w:rsidR="00A351B8" w:rsidRPr="007E6355">
        <w:rPr>
          <w:rFonts w:ascii="Garamond" w:hAnsi="Garamond"/>
          <w:b/>
          <w:u w:val="single"/>
        </w:rPr>
        <w:t xml:space="preserve"> must reflect a regional percentage consistent with a region’s diversity and disparity</w:t>
      </w:r>
      <w:r w:rsidRPr="007E6355">
        <w:rPr>
          <w:rFonts w:ascii="Garamond" w:hAnsi="Garamond"/>
        </w:rPr>
        <w:t>.</w:t>
      </w:r>
    </w:p>
    <w:p w:rsidR="008B4628" w:rsidRPr="007E6355" w:rsidRDefault="008B4628" w:rsidP="008B4628">
      <w:pPr>
        <w:autoSpaceDE w:val="0"/>
        <w:autoSpaceDN w:val="0"/>
        <w:adjustRightInd w:val="0"/>
        <w:spacing w:after="0"/>
        <w:jc w:val="both"/>
        <w:rPr>
          <w:rFonts w:ascii="Garamond" w:hAnsi="Garamond"/>
          <w:b/>
          <w:u w:val="single"/>
        </w:rPr>
      </w:pPr>
    </w:p>
    <w:p w:rsidR="008B4628" w:rsidRPr="007E6355" w:rsidRDefault="008B4628" w:rsidP="00A77377">
      <w:pPr>
        <w:autoSpaceDE w:val="0"/>
        <w:autoSpaceDN w:val="0"/>
        <w:adjustRightInd w:val="0"/>
        <w:spacing w:after="0"/>
        <w:jc w:val="both"/>
        <w:rPr>
          <w:rFonts w:ascii="Garamond" w:hAnsi="Garamond"/>
        </w:rPr>
      </w:pPr>
      <w:r w:rsidRPr="007E6355">
        <w:rPr>
          <w:rFonts w:ascii="Garamond" w:hAnsi="Garamond"/>
        </w:rPr>
        <w:t xml:space="preserve">The North Country Alliance </w:t>
      </w:r>
      <w:r w:rsidRPr="007E6355">
        <w:rPr>
          <w:rFonts w:ascii="Garamond" w:hAnsi="Garamond"/>
          <w:b/>
          <w:i/>
          <w:color w:val="1F497D" w:themeColor="text2"/>
        </w:rPr>
        <w:t>strongly supports</w:t>
      </w:r>
      <w:r w:rsidRPr="007E6355">
        <w:rPr>
          <w:rFonts w:ascii="Garamond" w:hAnsi="Garamond"/>
        </w:rPr>
        <w:t>:</w:t>
      </w:r>
    </w:p>
    <w:p w:rsidR="008B4628" w:rsidRPr="007E6355" w:rsidRDefault="008B4628" w:rsidP="008B4628">
      <w:pPr>
        <w:autoSpaceDE w:val="0"/>
        <w:autoSpaceDN w:val="0"/>
        <w:adjustRightInd w:val="0"/>
        <w:spacing w:after="0"/>
        <w:ind w:left="720"/>
        <w:jc w:val="both"/>
        <w:rPr>
          <w:rFonts w:ascii="Garamond" w:hAnsi="Garamond"/>
        </w:rPr>
      </w:pPr>
    </w:p>
    <w:p w:rsidR="00095F3B" w:rsidRPr="007E6355" w:rsidRDefault="00095F3B" w:rsidP="005B35AA">
      <w:pPr>
        <w:pStyle w:val="ListParagraph"/>
        <w:numPr>
          <w:ilvl w:val="0"/>
          <w:numId w:val="42"/>
        </w:numPr>
        <w:autoSpaceDE w:val="0"/>
        <w:autoSpaceDN w:val="0"/>
        <w:adjustRightInd w:val="0"/>
        <w:spacing w:after="0"/>
        <w:ind w:left="360"/>
        <w:jc w:val="both"/>
        <w:rPr>
          <w:rFonts w:ascii="Garamond" w:hAnsi="Garamond"/>
          <w:b/>
          <w:u w:val="single"/>
        </w:rPr>
      </w:pPr>
      <w:r w:rsidRPr="007E6355">
        <w:rPr>
          <w:rFonts w:ascii="Garamond" w:hAnsi="Garamond"/>
          <w:b/>
          <w:u w:val="single"/>
        </w:rPr>
        <w:t>Continuation of the ‘Floor Model’ of Community College Funding.</w:t>
      </w:r>
      <w:r w:rsidRPr="007E6355">
        <w:rPr>
          <w:rFonts w:ascii="Garamond" w:hAnsi="Garamond"/>
          <w:b/>
        </w:rPr>
        <w:t xml:space="preserve">  </w:t>
      </w:r>
      <w:r w:rsidRPr="007E6355">
        <w:rPr>
          <w:rFonts w:ascii="Garamond" w:hAnsi="Garamond"/>
        </w:rPr>
        <w:t xml:space="preserve">The ‘Floor Model’ provides predictable base level funding for campuses.  Reverting to the full FTE funding model with State Aid per FTE of $2,947 would translate to a </w:t>
      </w:r>
      <w:r w:rsidRPr="007E6355">
        <w:rPr>
          <w:rFonts w:ascii="Garamond" w:hAnsi="Garamond"/>
          <w:color w:val="FF0000"/>
        </w:rPr>
        <w:t xml:space="preserve">$22.7 million cut </w:t>
      </w:r>
      <w:r w:rsidRPr="007E6355">
        <w:rPr>
          <w:rFonts w:ascii="Garamond" w:hAnsi="Garamond"/>
        </w:rPr>
        <w:t xml:space="preserve">in funding to SUNY community colleges having a detrimental impact on most community colleges across the state.  </w:t>
      </w:r>
    </w:p>
    <w:p w:rsidR="00095F3B" w:rsidRPr="007E6355" w:rsidRDefault="00095F3B" w:rsidP="00095F3B">
      <w:pPr>
        <w:pStyle w:val="ListParagraph"/>
        <w:autoSpaceDE w:val="0"/>
        <w:autoSpaceDN w:val="0"/>
        <w:adjustRightInd w:val="0"/>
        <w:spacing w:after="0"/>
        <w:ind w:left="360"/>
        <w:jc w:val="both"/>
        <w:rPr>
          <w:rFonts w:ascii="Garamond" w:hAnsi="Garamond"/>
          <w:b/>
          <w:u w:val="single"/>
        </w:rPr>
      </w:pPr>
      <w:bookmarkStart w:id="0" w:name="_GoBack"/>
      <w:bookmarkEnd w:id="0"/>
    </w:p>
    <w:p w:rsidR="00095F3B" w:rsidRPr="007E6355" w:rsidRDefault="008B4628" w:rsidP="005B35AA">
      <w:pPr>
        <w:pStyle w:val="ListParagraph"/>
        <w:numPr>
          <w:ilvl w:val="0"/>
          <w:numId w:val="42"/>
        </w:numPr>
        <w:autoSpaceDE w:val="0"/>
        <w:autoSpaceDN w:val="0"/>
        <w:adjustRightInd w:val="0"/>
        <w:spacing w:after="0"/>
        <w:ind w:left="360"/>
        <w:jc w:val="both"/>
        <w:rPr>
          <w:rFonts w:ascii="Garamond" w:hAnsi="Garamond"/>
          <w:b/>
          <w:u w:val="single"/>
        </w:rPr>
      </w:pPr>
      <w:r w:rsidRPr="007E6355">
        <w:rPr>
          <w:rFonts w:ascii="Garamond" w:hAnsi="Garamond"/>
          <w:b/>
          <w:u w:val="single"/>
        </w:rPr>
        <w:t xml:space="preserve">Increased funding for the Five-Year Infrastructure Plan.  </w:t>
      </w:r>
      <w:r w:rsidR="00095F3B" w:rsidRPr="007E6355">
        <w:rPr>
          <w:rFonts w:ascii="Garamond" w:hAnsi="Garamond"/>
        </w:rPr>
        <w:t>We strongly encourage the investment in infrastructure in the North Country to support economic development, especially in rural broadband.</w:t>
      </w:r>
    </w:p>
    <w:p w:rsidR="00997916" w:rsidRPr="007E6355" w:rsidRDefault="00997916" w:rsidP="00095F3B">
      <w:pPr>
        <w:pStyle w:val="ListParagraph"/>
        <w:autoSpaceDE w:val="0"/>
        <w:autoSpaceDN w:val="0"/>
        <w:adjustRightInd w:val="0"/>
        <w:spacing w:after="0"/>
        <w:ind w:left="360"/>
        <w:jc w:val="both"/>
        <w:rPr>
          <w:rFonts w:ascii="Garamond" w:hAnsi="Garamond"/>
          <w:b/>
          <w:u w:val="single"/>
        </w:rPr>
      </w:pPr>
      <w:r w:rsidRPr="007E6355">
        <w:rPr>
          <w:rFonts w:ascii="Garamond" w:hAnsi="Garamond"/>
        </w:rPr>
        <w:t xml:space="preserve">  </w:t>
      </w:r>
    </w:p>
    <w:p w:rsidR="00997916" w:rsidRPr="007E6355" w:rsidRDefault="006A76B2" w:rsidP="00A77377">
      <w:pPr>
        <w:pStyle w:val="ListParagraph"/>
        <w:numPr>
          <w:ilvl w:val="0"/>
          <w:numId w:val="42"/>
        </w:numPr>
        <w:autoSpaceDE w:val="0"/>
        <w:autoSpaceDN w:val="0"/>
        <w:adjustRightInd w:val="0"/>
        <w:spacing w:after="0"/>
        <w:ind w:left="360"/>
        <w:jc w:val="both"/>
        <w:rPr>
          <w:rFonts w:ascii="Garamond" w:hAnsi="Garamond"/>
          <w:b/>
          <w:u w:val="single"/>
        </w:rPr>
      </w:pPr>
      <w:r w:rsidRPr="007E6355">
        <w:rPr>
          <w:rFonts w:ascii="Garamond" w:hAnsi="Garamond"/>
          <w:b/>
          <w:u w:val="single"/>
        </w:rPr>
        <w:t xml:space="preserve">Small business tax relief.  </w:t>
      </w:r>
      <w:r w:rsidRPr="007E6355">
        <w:rPr>
          <w:rFonts w:ascii="Garamond" w:hAnsi="Garamond"/>
        </w:rPr>
        <w:t>The budget proposes to reduce taxes on small businesses by 40%.  Small businesses are the backbone of the North Country economy and foster growth in our region.</w:t>
      </w:r>
    </w:p>
    <w:p w:rsidR="006A76B2" w:rsidRPr="007E6355" w:rsidRDefault="006A76B2" w:rsidP="00A77377">
      <w:pPr>
        <w:pStyle w:val="ListParagraph"/>
        <w:ind w:left="360" w:hanging="360"/>
        <w:rPr>
          <w:rFonts w:ascii="Garamond" w:hAnsi="Garamond"/>
          <w:b/>
          <w:u w:val="single"/>
        </w:rPr>
      </w:pPr>
    </w:p>
    <w:p w:rsidR="00095F3B" w:rsidRPr="007E6355" w:rsidRDefault="006A76B2" w:rsidP="000D3FCB">
      <w:pPr>
        <w:pStyle w:val="ListParagraph"/>
        <w:numPr>
          <w:ilvl w:val="0"/>
          <w:numId w:val="42"/>
        </w:numPr>
        <w:autoSpaceDE w:val="0"/>
        <w:autoSpaceDN w:val="0"/>
        <w:adjustRightInd w:val="0"/>
        <w:spacing w:after="0"/>
        <w:ind w:left="360"/>
        <w:jc w:val="both"/>
        <w:rPr>
          <w:rFonts w:ascii="Garamond" w:hAnsi="Garamond"/>
          <w:b/>
          <w:u w:val="single"/>
        </w:rPr>
      </w:pPr>
      <w:r w:rsidRPr="007E6355">
        <w:rPr>
          <w:rFonts w:ascii="Garamond" w:hAnsi="Garamond"/>
          <w:b/>
          <w:u w:val="single"/>
        </w:rPr>
        <w:t>Educating tomorrow’s workforce.</w:t>
      </w:r>
      <w:r w:rsidRPr="007E6355">
        <w:rPr>
          <w:rFonts w:ascii="Garamond" w:hAnsi="Garamond"/>
        </w:rPr>
        <w:t xml:space="preserve">  The budget proposes increasing the income cap for the </w:t>
      </w:r>
      <w:r w:rsidR="00A77377" w:rsidRPr="007E6355">
        <w:rPr>
          <w:rFonts w:ascii="Garamond" w:hAnsi="Garamond"/>
        </w:rPr>
        <w:t>Excelsior Scholarship.  The North Country Alliance recognizes that many job skills needed in the 21</w:t>
      </w:r>
      <w:r w:rsidR="00A77377" w:rsidRPr="007E6355">
        <w:rPr>
          <w:rFonts w:ascii="Garamond" w:hAnsi="Garamond"/>
          <w:vertAlign w:val="superscript"/>
        </w:rPr>
        <w:t>st</w:t>
      </w:r>
      <w:r w:rsidR="00A77377" w:rsidRPr="007E6355">
        <w:rPr>
          <w:rFonts w:ascii="Garamond" w:hAnsi="Garamond"/>
        </w:rPr>
        <w:t xml:space="preserve"> Century workforce </w:t>
      </w:r>
      <w:proofErr w:type="gramStart"/>
      <w:r w:rsidR="00A77377" w:rsidRPr="007E6355">
        <w:rPr>
          <w:rFonts w:ascii="Garamond" w:hAnsi="Garamond"/>
        </w:rPr>
        <w:t>are obtained</w:t>
      </w:r>
      <w:proofErr w:type="gramEnd"/>
      <w:r w:rsidR="00A77377" w:rsidRPr="007E6355">
        <w:rPr>
          <w:rFonts w:ascii="Garamond" w:hAnsi="Garamond"/>
        </w:rPr>
        <w:t xml:space="preserve"> through technical schools and trade programs.  We support funding that promotes technical skills and trades for providing relevant workforce development skills.  </w:t>
      </w:r>
    </w:p>
    <w:p w:rsidR="007E6355" w:rsidRPr="007E6355" w:rsidRDefault="007E6355" w:rsidP="007E6355">
      <w:pPr>
        <w:pStyle w:val="ListParagraph"/>
        <w:autoSpaceDE w:val="0"/>
        <w:autoSpaceDN w:val="0"/>
        <w:adjustRightInd w:val="0"/>
        <w:spacing w:after="0"/>
        <w:ind w:left="360"/>
        <w:jc w:val="both"/>
        <w:rPr>
          <w:rFonts w:ascii="Garamond" w:hAnsi="Garamond"/>
          <w:b/>
          <w:u w:val="single"/>
        </w:rPr>
      </w:pPr>
    </w:p>
    <w:p w:rsidR="002429ED" w:rsidRPr="002429ED" w:rsidRDefault="002429ED" w:rsidP="002429ED">
      <w:pPr>
        <w:pStyle w:val="ListParagraph"/>
        <w:numPr>
          <w:ilvl w:val="0"/>
          <w:numId w:val="42"/>
        </w:numPr>
        <w:ind w:left="360"/>
        <w:jc w:val="both"/>
        <w:rPr>
          <w:rFonts w:ascii="Garamond" w:eastAsia="Times New Roman" w:hAnsi="Garamond"/>
          <w:snapToGrid w:val="0"/>
        </w:rPr>
      </w:pPr>
      <w:r w:rsidRPr="00210597">
        <w:rPr>
          <w:rFonts w:ascii="Garamond" w:eastAsia="Times New Roman" w:hAnsi="Garamond"/>
          <w:b/>
          <w:snapToGrid w:val="0"/>
          <w:u w:val="single"/>
        </w:rPr>
        <w:t>Robust, empowered and integrated local development agencies and corporations</w:t>
      </w:r>
      <w:r w:rsidRPr="002429ED">
        <w:rPr>
          <w:rFonts w:ascii="Garamond" w:eastAsia="Times New Roman" w:hAnsi="Garamond"/>
          <w:snapToGrid w:val="0"/>
        </w:rPr>
        <w:t xml:space="preserve"> are the frontline partners for ensuring the successful execution of the Governor’s Regional Councils and local community</w:t>
      </w:r>
      <w:r>
        <w:rPr>
          <w:rFonts w:ascii="Garamond" w:eastAsia="Times New Roman" w:hAnsi="Garamond"/>
          <w:snapToGrid w:val="0"/>
        </w:rPr>
        <w:t xml:space="preserve"> </w:t>
      </w:r>
      <w:r w:rsidRPr="002429ED">
        <w:rPr>
          <w:rFonts w:ascii="Garamond" w:eastAsia="Times New Roman" w:hAnsi="Garamond"/>
          <w:snapToGrid w:val="0"/>
        </w:rPr>
        <w:t>initiatives.  Any efforts to erode their powers and effectiveness would be detrimental to economic development in the North Country.</w:t>
      </w:r>
    </w:p>
    <w:p w:rsidR="007E6355" w:rsidRPr="007E6355" w:rsidRDefault="007E6355" w:rsidP="002429ED">
      <w:pPr>
        <w:pStyle w:val="BodyText"/>
        <w:autoSpaceDE w:val="0"/>
        <w:autoSpaceDN w:val="0"/>
        <w:adjustRightInd w:val="0"/>
        <w:ind w:left="360"/>
        <w:jc w:val="both"/>
        <w:rPr>
          <w:rFonts w:ascii="Garamond" w:hAnsi="Garamond"/>
          <w:b/>
          <w:sz w:val="22"/>
          <w:szCs w:val="22"/>
          <w:u w:val="single"/>
        </w:rPr>
      </w:pPr>
    </w:p>
    <w:sectPr w:rsidR="007E6355" w:rsidRPr="007E6355" w:rsidSect="00095F3B">
      <w:headerReference w:type="even" r:id="rId9"/>
      <w:headerReference w:type="default" r:id="rId10"/>
      <w:footerReference w:type="even" r:id="rId11"/>
      <w:footerReference w:type="default" r:id="rId12"/>
      <w:headerReference w:type="first" r:id="rId13"/>
      <w:footerReference w:type="first" r:id="rId14"/>
      <w:type w:val="continuous"/>
      <w:pgSz w:w="12240" w:h="15840"/>
      <w:pgMar w:top="630" w:right="900" w:bottom="450" w:left="1440" w:header="720" w:footer="27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28C" w:rsidRDefault="0051128C" w:rsidP="00137FC3">
      <w:pPr>
        <w:spacing w:after="0"/>
      </w:pPr>
      <w:r>
        <w:separator/>
      </w:r>
    </w:p>
  </w:endnote>
  <w:endnote w:type="continuationSeparator" w:id="0">
    <w:p w:rsidR="0051128C" w:rsidRDefault="0051128C" w:rsidP="00137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73" w:rsidRDefault="00EA5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C25" w:rsidRDefault="002D3C25">
    <w:pPr>
      <w:pStyle w:val="Footer"/>
    </w:pPr>
  </w:p>
  <w:p w:rsidR="002D3C25" w:rsidRPr="009250A8" w:rsidRDefault="009250A8" w:rsidP="002D3C25">
    <w:pPr>
      <w:autoSpaceDE w:val="0"/>
      <w:autoSpaceDN w:val="0"/>
      <w:adjustRightInd w:val="0"/>
      <w:spacing w:after="0"/>
      <w:ind w:left="-90"/>
      <w:rPr>
        <w:rFonts w:ascii="Garamond" w:hAnsi="Garamond"/>
        <w:b/>
        <w:i/>
        <w:sz w:val="20"/>
        <w:szCs w:val="20"/>
      </w:rPr>
    </w:pPr>
    <w:r>
      <w:rPr>
        <w:rFonts w:ascii="Garamond" w:eastAsia="Times New Roman" w:hAnsi="Garamond"/>
        <w:i/>
        <w:sz w:val="20"/>
        <w:szCs w:val="20"/>
      </w:rPr>
      <w:t>T</w:t>
    </w:r>
    <w:r w:rsidR="002D3C25" w:rsidRPr="009250A8">
      <w:rPr>
        <w:rFonts w:ascii="Garamond" w:eastAsia="Times New Roman" w:hAnsi="Garamond"/>
        <w:i/>
        <w:sz w:val="20"/>
        <w:szCs w:val="20"/>
      </w:rPr>
      <w:t xml:space="preserve">he North Country Alliance (NCA) is a private-public consortium of economic development organizations, private businesses, utilities, public and private colleges, the media and financial institutions working to grow the economy of New York's seven-county North Country region.  Its role is to offer a single point of access to the resources you need to expand or locate your business in Northern New York.  Visit our website at </w:t>
    </w:r>
    <w:hyperlink r:id="rId1" w:history="1">
      <w:r w:rsidR="002D3C25" w:rsidRPr="009250A8">
        <w:rPr>
          <w:rStyle w:val="Hyperlink"/>
          <w:rFonts w:ascii="Garamond" w:hAnsi="Garamond"/>
          <w:i/>
          <w:sz w:val="20"/>
          <w:szCs w:val="20"/>
        </w:rPr>
        <w:t>www.northcountryalliance.org</w:t>
      </w:r>
    </w:hyperlink>
    <w:r w:rsidR="002D3C25" w:rsidRPr="009250A8">
      <w:rPr>
        <w:rFonts w:ascii="Garamond" w:eastAsia="Times New Roman" w:hAnsi="Garamond"/>
        <w:i/>
        <w:sz w:val="20"/>
        <w:szCs w:val="20"/>
      </w:rPr>
      <w:t>.</w:t>
    </w:r>
  </w:p>
  <w:p w:rsidR="00683386" w:rsidRDefault="00683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73" w:rsidRDefault="00EA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28C" w:rsidRDefault="0051128C" w:rsidP="00137FC3">
      <w:pPr>
        <w:spacing w:after="0"/>
      </w:pPr>
      <w:r>
        <w:separator/>
      </w:r>
    </w:p>
  </w:footnote>
  <w:footnote w:type="continuationSeparator" w:id="0">
    <w:p w:rsidR="0051128C" w:rsidRDefault="0051128C" w:rsidP="00137F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73" w:rsidRDefault="00EA5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627838"/>
      <w:docPartObj>
        <w:docPartGallery w:val="Watermarks"/>
        <w:docPartUnique/>
      </w:docPartObj>
    </w:sdtPr>
    <w:sdtEndPr/>
    <w:sdtContent>
      <w:p w:rsidR="00EA5D73" w:rsidRDefault="002105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403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D73" w:rsidRDefault="00EA5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B13"/>
    <w:multiLevelType w:val="hybridMultilevel"/>
    <w:tmpl w:val="A8067130"/>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2651CC1"/>
    <w:multiLevelType w:val="hybridMultilevel"/>
    <w:tmpl w:val="38FC7ED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6678F4"/>
    <w:multiLevelType w:val="hybridMultilevel"/>
    <w:tmpl w:val="5C0C9C90"/>
    <w:lvl w:ilvl="0" w:tplc="A03EF07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E32D8"/>
    <w:multiLevelType w:val="hybridMultilevel"/>
    <w:tmpl w:val="A52893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6C57C9"/>
    <w:multiLevelType w:val="hybridMultilevel"/>
    <w:tmpl w:val="73C0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35C01"/>
    <w:multiLevelType w:val="hybridMultilevel"/>
    <w:tmpl w:val="1BEC7926"/>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6A1668E"/>
    <w:multiLevelType w:val="hybridMultilevel"/>
    <w:tmpl w:val="9E14D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81CC7"/>
    <w:multiLevelType w:val="hybridMultilevel"/>
    <w:tmpl w:val="47B8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8061E"/>
    <w:multiLevelType w:val="hybridMultilevel"/>
    <w:tmpl w:val="9DCAD068"/>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1F2B6C0A"/>
    <w:multiLevelType w:val="hybridMultilevel"/>
    <w:tmpl w:val="1DE42F3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7F5373"/>
    <w:multiLevelType w:val="hybridMultilevel"/>
    <w:tmpl w:val="59EC24F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A9C67A5"/>
    <w:multiLevelType w:val="hybridMultilevel"/>
    <w:tmpl w:val="58EA926C"/>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C1F6CA0"/>
    <w:multiLevelType w:val="hybridMultilevel"/>
    <w:tmpl w:val="188C3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626E29"/>
    <w:multiLevelType w:val="hybridMultilevel"/>
    <w:tmpl w:val="E7868E9C"/>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852E14"/>
    <w:multiLevelType w:val="multilevel"/>
    <w:tmpl w:val="C8087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D76446"/>
    <w:multiLevelType w:val="hybridMultilevel"/>
    <w:tmpl w:val="4392AE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74E0A"/>
    <w:multiLevelType w:val="hybridMultilevel"/>
    <w:tmpl w:val="9DF066FC"/>
    <w:lvl w:ilvl="0" w:tplc="B1F6B278">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62FE1"/>
    <w:multiLevelType w:val="hybridMultilevel"/>
    <w:tmpl w:val="05C46D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C4CFE"/>
    <w:multiLevelType w:val="hybridMultilevel"/>
    <w:tmpl w:val="D8560C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B390985"/>
    <w:multiLevelType w:val="hybridMultilevel"/>
    <w:tmpl w:val="CAF0E42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F004A4"/>
    <w:multiLevelType w:val="hybridMultilevel"/>
    <w:tmpl w:val="4D9E406A"/>
    <w:lvl w:ilvl="0" w:tplc="0409000D">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CC7416E"/>
    <w:multiLevelType w:val="hybridMultilevel"/>
    <w:tmpl w:val="349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85F09"/>
    <w:multiLevelType w:val="hybridMultilevel"/>
    <w:tmpl w:val="F26CA4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1E16"/>
    <w:multiLevelType w:val="hybridMultilevel"/>
    <w:tmpl w:val="F5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D77A5"/>
    <w:multiLevelType w:val="hybridMultilevel"/>
    <w:tmpl w:val="36EEBE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712B5A"/>
    <w:multiLevelType w:val="hybridMultilevel"/>
    <w:tmpl w:val="8C309D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CF770C"/>
    <w:multiLevelType w:val="hybridMultilevel"/>
    <w:tmpl w:val="B5B6BCB6"/>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9BD6BA0"/>
    <w:multiLevelType w:val="hybridMultilevel"/>
    <w:tmpl w:val="6846C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7194F"/>
    <w:multiLevelType w:val="hybridMultilevel"/>
    <w:tmpl w:val="4F80604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5F395356"/>
    <w:multiLevelType w:val="hybridMultilevel"/>
    <w:tmpl w:val="62F6CFE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8A4B0A"/>
    <w:multiLevelType w:val="hybridMultilevel"/>
    <w:tmpl w:val="108E9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2869"/>
    <w:multiLevelType w:val="hybridMultilevel"/>
    <w:tmpl w:val="0EA63E8C"/>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6605E3"/>
    <w:multiLevelType w:val="hybridMultilevel"/>
    <w:tmpl w:val="1726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A2223"/>
    <w:multiLevelType w:val="hybridMultilevel"/>
    <w:tmpl w:val="8990DAE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86477"/>
    <w:multiLevelType w:val="hybridMultilevel"/>
    <w:tmpl w:val="26B8B1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367D5"/>
    <w:multiLevelType w:val="hybridMultilevel"/>
    <w:tmpl w:val="9724E30A"/>
    <w:lvl w:ilvl="0" w:tplc="0409000B">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D">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5075CC"/>
    <w:multiLevelType w:val="hybridMultilevel"/>
    <w:tmpl w:val="E47266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CA93FA3"/>
    <w:multiLevelType w:val="hybridMultilevel"/>
    <w:tmpl w:val="0DF254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A32897"/>
    <w:multiLevelType w:val="hybridMultilevel"/>
    <w:tmpl w:val="DC842C28"/>
    <w:lvl w:ilvl="0" w:tplc="7CD42D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34"/>
  </w:num>
  <w:num w:numId="4">
    <w:abstractNumId w:val="5"/>
  </w:num>
  <w:num w:numId="5">
    <w:abstractNumId w:val="33"/>
  </w:num>
  <w:num w:numId="6">
    <w:abstractNumId w:val="31"/>
  </w:num>
  <w:num w:numId="7">
    <w:abstractNumId w:val="22"/>
  </w:num>
  <w:num w:numId="8">
    <w:abstractNumId w:val="4"/>
  </w:num>
  <w:num w:numId="9">
    <w:abstractNumId w:val="16"/>
  </w:num>
  <w:num w:numId="10">
    <w:abstractNumId w:val="7"/>
  </w:num>
  <w:num w:numId="11">
    <w:abstractNumId w:val="23"/>
  </w:num>
  <w:num w:numId="12">
    <w:abstractNumId w:val="33"/>
  </w:num>
  <w:num w:numId="13">
    <w:abstractNumId w:val="14"/>
  </w:num>
  <w:num w:numId="14">
    <w:abstractNumId w:val="27"/>
  </w:num>
  <w:num w:numId="15">
    <w:abstractNumId w:val="35"/>
  </w:num>
  <w:num w:numId="16">
    <w:abstractNumId w:val="9"/>
  </w:num>
  <w:num w:numId="17">
    <w:abstractNumId w:val="17"/>
  </w:num>
  <w:num w:numId="18">
    <w:abstractNumId w:val="26"/>
  </w:num>
  <w:num w:numId="19">
    <w:abstractNumId w:val="2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9"/>
  </w:num>
  <w:num w:numId="23">
    <w:abstractNumId w:val="11"/>
  </w:num>
  <w:num w:numId="24">
    <w:abstractNumId w:val="24"/>
  </w:num>
  <w:num w:numId="25">
    <w:abstractNumId w:val="25"/>
  </w:num>
  <w:num w:numId="26">
    <w:abstractNumId w:val="10"/>
  </w:num>
  <w:num w:numId="27">
    <w:abstractNumId w:val="12"/>
  </w:num>
  <w:num w:numId="28">
    <w:abstractNumId w:val="38"/>
  </w:num>
  <w:num w:numId="29">
    <w:abstractNumId w:val="0"/>
  </w:num>
  <w:num w:numId="30">
    <w:abstractNumId w:val="8"/>
  </w:num>
  <w:num w:numId="31">
    <w:abstractNumId w:val="38"/>
  </w:num>
  <w:num w:numId="32">
    <w:abstractNumId w:val="30"/>
  </w:num>
  <w:num w:numId="33">
    <w:abstractNumId w:val="1"/>
  </w:num>
  <w:num w:numId="34">
    <w:abstractNumId w:val="6"/>
  </w:num>
  <w:num w:numId="35">
    <w:abstractNumId w:val="2"/>
  </w:num>
  <w:num w:numId="36">
    <w:abstractNumId w:val="13"/>
  </w:num>
  <w:num w:numId="37">
    <w:abstractNumId w:val="28"/>
  </w:num>
  <w:num w:numId="38">
    <w:abstractNumId w:val="29"/>
  </w:num>
  <w:num w:numId="39">
    <w:abstractNumId w:val="3"/>
  </w:num>
  <w:num w:numId="40">
    <w:abstractNumId w:val="36"/>
  </w:num>
  <w:num w:numId="41">
    <w:abstractNumId w:val="37"/>
  </w:num>
  <w:num w:numId="42">
    <w:abstractNumId w:val="2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4034"/>
    <o:shapelayout v:ext="edit">
      <o:idmap v:ext="edit" data="4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837"/>
    <w:rsid w:val="00002CF4"/>
    <w:rsid w:val="000569D4"/>
    <w:rsid w:val="000740DA"/>
    <w:rsid w:val="00076A6D"/>
    <w:rsid w:val="000907E8"/>
    <w:rsid w:val="00094847"/>
    <w:rsid w:val="00095F3B"/>
    <w:rsid w:val="000A4885"/>
    <w:rsid w:val="000E253B"/>
    <w:rsid w:val="000F1B4E"/>
    <w:rsid w:val="0010003E"/>
    <w:rsid w:val="00106F60"/>
    <w:rsid w:val="00115E29"/>
    <w:rsid w:val="00115F0F"/>
    <w:rsid w:val="001225FB"/>
    <w:rsid w:val="00137FC3"/>
    <w:rsid w:val="00152146"/>
    <w:rsid w:val="00160E70"/>
    <w:rsid w:val="001A3DE7"/>
    <w:rsid w:val="001A5EE0"/>
    <w:rsid w:val="001C7365"/>
    <w:rsid w:val="001D5E7B"/>
    <w:rsid w:val="001D6FF9"/>
    <w:rsid w:val="001F3C2C"/>
    <w:rsid w:val="001F55CB"/>
    <w:rsid w:val="001F76C4"/>
    <w:rsid w:val="00210597"/>
    <w:rsid w:val="00213D6C"/>
    <w:rsid w:val="00215752"/>
    <w:rsid w:val="00232D12"/>
    <w:rsid w:val="002333C8"/>
    <w:rsid w:val="002429ED"/>
    <w:rsid w:val="0029200B"/>
    <w:rsid w:val="00297C4F"/>
    <w:rsid w:val="002B3A1B"/>
    <w:rsid w:val="002C15ED"/>
    <w:rsid w:val="002D3C25"/>
    <w:rsid w:val="002F5456"/>
    <w:rsid w:val="00301E33"/>
    <w:rsid w:val="00303303"/>
    <w:rsid w:val="00310D09"/>
    <w:rsid w:val="003126F2"/>
    <w:rsid w:val="003301B8"/>
    <w:rsid w:val="003338C9"/>
    <w:rsid w:val="00334279"/>
    <w:rsid w:val="00347E69"/>
    <w:rsid w:val="0035347A"/>
    <w:rsid w:val="0035748C"/>
    <w:rsid w:val="0036361B"/>
    <w:rsid w:val="00383605"/>
    <w:rsid w:val="00394934"/>
    <w:rsid w:val="003B1934"/>
    <w:rsid w:val="003B1A99"/>
    <w:rsid w:val="003D24A6"/>
    <w:rsid w:val="003F4C43"/>
    <w:rsid w:val="004043F4"/>
    <w:rsid w:val="00414902"/>
    <w:rsid w:val="00420DC6"/>
    <w:rsid w:val="00422C4D"/>
    <w:rsid w:val="0044421A"/>
    <w:rsid w:val="004525FB"/>
    <w:rsid w:val="0047699A"/>
    <w:rsid w:val="00477208"/>
    <w:rsid w:val="004941C0"/>
    <w:rsid w:val="00496868"/>
    <w:rsid w:val="00497D3B"/>
    <w:rsid w:val="004A78B7"/>
    <w:rsid w:val="004C6789"/>
    <w:rsid w:val="004C7C78"/>
    <w:rsid w:val="004D0DF3"/>
    <w:rsid w:val="0051128C"/>
    <w:rsid w:val="00517EB2"/>
    <w:rsid w:val="0052047F"/>
    <w:rsid w:val="00527738"/>
    <w:rsid w:val="00540B68"/>
    <w:rsid w:val="00547B8D"/>
    <w:rsid w:val="0056066D"/>
    <w:rsid w:val="00594E37"/>
    <w:rsid w:val="005C5421"/>
    <w:rsid w:val="005D1E90"/>
    <w:rsid w:val="005F2670"/>
    <w:rsid w:val="00614F29"/>
    <w:rsid w:val="00631F12"/>
    <w:rsid w:val="0063458D"/>
    <w:rsid w:val="00644263"/>
    <w:rsid w:val="00656FF2"/>
    <w:rsid w:val="0065725E"/>
    <w:rsid w:val="00660C11"/>
    <w:rsid w:val="00670380"/>
    <w:rsid w:val="00683386"/>
    <w:rsid w:val="00685D9D"/>
    <w:rsid w:val="0069074C"/>
    <w:rsid w:val="00694D22"/>
    <w:rsid w:val="006A76B2"/>
    <w:rsid w:val="006B08B8"/>
    <w:rsid w:val="006D666A"/>
    <w:rsid w:val="006D795D"/>
    <w:rsid w:val="0071680B"/>
    <w:rsid w:val="00744F77"/>
    <w:rsid w:val="00747220"/>
    <w:rsid w:val="007539F0"/>
    <w:rsid w:val="00790DFD"/>
    <w:rsid w:val="007A304A"/>
    <w:rsid w:val="007A6334"/>
    <w:rsid w:val="007A7BEC"/>
    <w:rsid w:val="007B0E82"/>
    <w:rsid w:val="007B2483"/>
    <w:rsid w:val="007B3ADD"/>
    <w:rsid w:val="007E6355"/>
    <w:rsid w:val="007F071A"/>
    <w:rsid w:val="0080009D"/>
    <w:rsid w:val="00827D07"/>
    <w:rsid w:val="00845FEB"/>
    <w:rsid w:val="008575E9"/>
    <w:rsid w:val="008863D8"/>
    <w:rsid w:val="0089303F"/>
    <w:rsid w:val="008A2A9F"/>
    <w:rsid w:val="008B1FC4"/>
    <w:rsid w:val="008B4628"/>
    <w:rsid w:val="008C0544"/>
    <w:rsid w:val="008C32C4"/>
    <w:rsid w:val="008D53D0"/>
    <w:rsid w:val="00920FD2"/>
    <w:rsid w:val="009250A8"/>
    <w:rsid w:val="00930B62"/>
    <w:rsid w:val="00933729"/>
    <w:rsid w:val="00942E93"/>
    <w:rsid w:val="00974A17"/>
    <w:rsid w:val="009751B4"/>
    <w:rsid w:val="00975C34"/>
    <w:rsid w:val="00981D29"/>
    <w:rsid w:val="00997916"/>
    <w:rsid w:val="009A19E2"/>
    <w:rsid w:val="009A2094"/>
    <w:rsid w:val="009C259B"/>
    <w:rsid w:val="009E216D"/>
    <w:rsid w:val="009E2E95"/>
    <w:rsid w:val="009E2F86"/>
    <w:rsid w:val="009F3DC4"/>
    <w:rsid w:val="00A02F07"/>
    <w:rsid w:val="00A07F36"/>
    <w:rsid w:val="00A12AF0"/>
    <w:rsid w:val="00A351B8"/>
    <w:rsid w:val="00A56745"/>
    <w:rsid w:val="00A6339B"/>
    <w:rsid w:val="00A77377"/>
    <w:rsid w:val="00A83C98"/>
    <w:rsid w:val="00A87839"/>
    <w:rsid w:val="00AC1114"/>
    <w:rsid w:val="00AE5794"/>
    <w:rsid w:val="00B04D6E"/>
    <w:rsid w:val="00B062C5"/>
    <w:rsid w:val="00B23A72"/>
    <w:rsid w:val="00B27E4C"/>
    <w:rsid w:val="00B61A86"/>
    <w:rsid w:val="00B84368"/>
    <w:rsid w:val="00B93D98"/>
    <w:rsid w:val="00B94B8B"/>
    <w:rsid w:val="00BB3489"/>
    <w:rsid w:val="00BD1984"/>
    <w:rsid w:val="00C01654"/>
    <w:rsid w:val="00C03369"/>
    <w:rsid w:val="00C0784F"/>
    <w:rsid w:val="00C649A8"/>
    <w:rsid w:val="00C75212"/>
    <w:rsid w:val="00C836E7"/>
    <w:rsid w:val="00CC1E39"/>
    <w:rsid w:val="00CC4DB6"/>
    <w:rsid w:val="00D20A77"/>
    <w:rsid w:val="00D44EEE"/>
    <w:rsid w:val="00D515B0"/>
    <w:rsid w:val="00D90FD4"/>
    <w:rsid w:val="00D91AEE"/>
    <w:rsid w:val="00D9608B"/>
    <w:rsid w:val="00DA0D5E"/>
    <w:rsid w:val="00DA56C0"/>
    <w:rsid w:val="00DB24CE"/>
    <w:rsid w:val="00DB433E"/>
    <w:rsid w:val="00DC66BE"/>
    <w:rsid w:val="00DE6FAC"/>
    <w:rsid w:val="00E431CC"/>
    <w:rsid w:val="00E50FD6"/>
    <w:rsid w:val="00E53851"/>
    <w:rsid w:val="00E7344F"/>
    <w:rsid w:val="00E81188"/>
    <w:rsid w:val="00E81536"/>
    <w:rsid w:val="00E8195E"/>
    <w:rsid w:val="00E82801"/>
    <w:rsid w:val="00EA5D73"/>
    <w:rsid w:val="00EC1DE7"/>
    <w:rsid w:val="00EE4285"/>
    <w:rsid w:val="00EE6229"/>
    <w:rsid w:val="00F064F7"/>
    <w:rsid w:val="00F12D6C"/>
    <w:rsid w:val="00F463A3"/>
    <w:rsid w:val="00F66837"/>
    <w:rsid w:val="00F82E3E"/>
    <w:rsid w:val="00FB1316"/>
    <w:rsid w:val="00FD42D5"/>
    <w:rsid w:val="00FD66BE"/>
    <w:rsid w:val="00FE3A6E"/>
    <w:rsid w:val="00FE5A5D"/>
    <w:rsid w:val="00FF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14:docId w14:val="09A6E945"/>
  <w15:docId w15:val="{7D7139BB-252E-40C2-AEB5-229E8FEC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4"/>
    <w:pPr>
      <w:spacing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837"/>
    <w:rPr>
      <w:color w:val="0000FF"/>
      <w:u w:val="single"/>
    </w:rPr>
  </w:style>
  <w:style w:type="paragraph" w:styleId="BodyText">
    <w:name w:val="Body Text"/>
    <w:basedOn w:val="Normal"/>
    <w:link w:val="BodyTextChar"/>
    <w:rsid w:val="00F66837"/>
    <w:pPr>
      <w:spacing w:after="0"/>
      <w:jc w:val="left"/>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F66837"/>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631F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F12"/>
    <w:rPr>
      <w:rFonts w:ascii="Tahoma" w:eastAsia="Calibri" w:hAnsi="Tahoma" w:cs="Tahoma"/>
      <w:sz w:val="16"/>
      <w:szCs w:val="16"/>
    </w:rPr>
  </w:style>
  <w:style w:type="paragraph" w:styleId="ListParagraph">
    <w:name w:val="List Paragraph"/>
    <w:basedOn w:val="Normal"/>
    <w:uiPriority w:val="34"/>
    <w:qFormat/>
    <w:rsid w:val="00631F12"/>
    <w:pPr>
      <w:ind w:left="720"/>
      <w:contextualSpacing/>
    </w:pPr>
  </w:style>
  <w:style w:type="paragraph" w:styleId="Header">
    <w:name w:val="header"/>
    <w:basedOn w:val="Normal"/>
    <w:link w:val="HeaderChar"/>
    <w:uiPriority w:val="99"/>
    <w:unhideWhenUsed/>
    <w:rsid w:val="00137FC3"/>
    <w:pPr>
      <w:tabs>
        <w:tab w:val="center" w:pos="4680"/>
        <w:tab w:val="right" w:pos="9360"/>
      </w:tabs>
      <w:spacing w:after="0"/>
    </w:pPr>
  </w:style>
  <w:style w:type="character" w:customStyle="1" w:styleId="HeaderChar">
    <w:name w:val="Header Char"/>
    <w:basedOn w:val="DefaultParagraphFont"/>
    <w:link w:val="Header"/>
    <w:uiPriority w:val="99"/>
    <w:rsid w:val="00137FC3"/>
    <w:rPr>
      <w:rFonts w:ascii="Calibri" w:eastAsia="Calibri" w:hAnsi="Calibri" w:cs="Times New Roman"/>
    </w:rPr>
  </w:style>
  <w:style w:type="paragraph" w:styleId="Footer">
    <w:name w:val="footer"/>
    <w:basedOn w:val="Normal"/>
    <w:link w:val="FooterChar"/>
    <w:uiPriority w:val="99"/>
    <w:unhideWhenUsed/>
    <w:rsid w:val="00137FC3"/>
    <w:pPr>
      <w:tabs>
        <w:tab w:val="center" w:pos="4680"/>
        <w:tab w:val="right" w:pos="9360"/>
      </w:tabs>
      <w:spacing w:after="0"/>
    </w:pPr>
  </w:style>
  <w:style w:type="character" w:customStyle="1" w:styleId="FooterChar">
    <w:name w:val="Footer Char"/>
    <w:basedOn w:val="DefaultParagraphFont"/>
    <w:link w:val="Footer"/>
    <w:uiPriority w:val="99"/>
    <w:rsid w:val="00137FC3"/>
    <w:rPr>
      <w:rFonts w:ascii="Calibri" w:eastAsia="Calibri" w:hAnsi="Calibri" w:cs="Times New Roman"/>
    </w:rPr>
  </w:style>
  <w:style w:type="paragraph" w:styleId="PlainText">
    <w:name w:val="Plain Text"/>
    <w:basedOn w:val="Normal"/>
    <w:link w:val="PlainTextChar"/>
    <w:uiPriority w:val="99"/>
    <w:semiHidden/>
    <w:unhideWhenUsed/>
    <w:rsid w:val="00FE3A6E"/>
    <w:pPr>
      <w:spacing w:after="0"/>
      <w:jc w:val="left"/>
    </w:pPr>
    <w:rPr>
      <w:rFonts w:eastAsia="Times New Roman"/>
      <w:szCs w:val="21"/>
    </w:rPr>
  </w:style>
  <w:style w:type="character" w:customStyle="1" w:styleId="PlainTextChar">
    <w:name w:val="Plain Text Char"/>
    <w:basedOn w:val="DefaultParagraphFont"/>
    <w:link w:val="PlainText"/>
    <w:uiPriority w:val="99"/>
    <w:semiHidden/>
    <w:rsid w:val="00FE3A6E"/>
    <w:rPr>
      <w:rFonts w:ascii="Calibri" w:eastAsia="Times New Roman" w:hAnsi="Calibri" w:cs="Times New Roman"/>
      <w:szCs w:val="21"/>
    </w:rPr>
  </w:style>
  <w:style w:type="paragraph" w:customStyle="1" w:styleId="default">
    <w:name w:val="default"/>
    <w:basedOn w:val="Normal"/>
    <w:rsid w:val="009A2094"/>
    <w:pPr>
      <w:autoSpaceDE w:val="0"/>
      <w:autoSpaceDN w:val="0"/>
      <w:spacing w:after="0"/>
      <w:jc w:val="left"/>
    </w:pPr>
    <w:rPr>
      <w:rFonts w:ascii="Arial" w:eastAsiaTheme="minorHAnsi" w:hAnsi="Arial" w:cs="Arial"/>
      <w:color w:val="000000"/>
      <w:sz w:val="24"/>
      <w:szCs w:val="24"/>
    </w:rPr>
  </w:style>
  <w:style w:type="character" w:customStyle="1" w:styleId="bodytextchar0">
    <w:name w:val="bodytextchar"/>
    <w:basedOn w:val="DefaultParagraphFont"/>
    <w:rsid w:val="009A2094"/>
    <w:rPr>
      <w:rFonts w:ascii="Calibri" w:hAnsi="Calibri" w:cs="Calibri" w:hint="default"/>
    </w:rPr>
  </w:style>
  <w:style w:type="character" w:customStyle="1" w:styleId="st1">
    <w:name w:val="st1"/>
    <w:basedOn w:val="DefaultParagraphFont"/>
    <w:rsid w:val="009A2094"/>
  </w:style>
  <w:style w:type="character" w:customStyle="1" w:styleId="bodytextchar00">
    <w:name w:val="bodytextchar0"/>
    <w:basedOn w:val="DefaultParagraphFont"/>
    <w:rsid w:val="00DE6FAC"/>
    <w:rPr>
      <w:rFonts w:ascii="Calibri" w:hAnsi="Calibri" w:cs="Calibri" w:hint="default"/>
    </w:rPr>
  </w:style>
  <w:style w:type="character" w:styleId="CommentReference">
    <w:name w:val="annotation reference"/>
    <w:basedOn w:val="DefaultParagraphFont"/>
    <w:uiPriority w:val="99"/>
    <w:semiHidden/>
    <w:unhideWhenUsed/>
    <w:rsid w:val="00D91AEE"/>
    <w:rPr>
      <w:sz w:val="16"/>
      <w:szCs w:val="16"/>
    </w:rPr>
  </w:style>
  <w:style w:type="paragraph" w:styleId="CommentText">
    <w:name w:val="annotation text"/>
    <w:basedOn w:val="Normal"/>
    <w:link w:val="CommentTextChar"/>
    <w:uiPriority w:val="99"/>
    <w:unhideWhenUsed/>
    <w:rsid w:val="00D91AEE"/>
    <w:rPr>
      <w:sz w:val="20"/>
      <w:szCs w:val="20"/>
    </w:rPr>
  </w:style>
  <w:style w:type="character" w:customStyle="1" w:styleId="CommentTextChar">
    <w:name w:val="Comment Text Char"/>
    <w:basedOn w:val="DefaultParagraphFont"/>
    <w:link w:val="CommentText"/>
    <w:uiPriority w:val="99"/>
    <w:rsid w:val="00D91AE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1AEE"/>
    <w:rPr>
      <w:b/>
      <w:bCs/>
    </w:rPr>
  </w:style>
  <w:style w:type="character" w:customStyle="1" w:styleId="CommentSubjectChar">
    <w:name w:val="Comment Subject Char"/>
    <w:basedOn w:val="CommentTextChar"/>
    <w:link w:val="CommentSubject"/>
    <w:uiPriority w:val="99"/>
    <w:semiHidden/>
    <w:rsid w:val="00D91AEE"/>
    <w:rPr>
      <w:rFonts w:ascii="Calibri" w:eastAsia="Calibri" w:hAnsi="Calibri" w:cs="Times New Roman"/>
      <w:b/>
      <w:bCs/>
      <w:sz w:val="20"/>
      <w:szCs w:val="20"/>
    </w:rPr>
  </w:style>
  <w:style w:type="paragraph" w:styleId="Revision">
    <w:name w:val="Revision"/>
    <w:hidden/>
    <w:uiPriority w:val="99"/>
    <w:semiHidden/>
    <w:rsid w:val="003836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65818">
      <w:bodyDiv w:val="1"/>
      <w:marLeft w:val="0"/>
      <w:marRight w:val="0"/>
      <w:marTop w:val="0"/>
      <w:marBottom w:val="0"/>
      <w:divBdr>
        <w:top w:val="none" w:sz="0" w:space="0" w:color="auto"/>
        <w:left w:val="none" w:sz="0" w:space="0" w:color="auto"/>
        <w:bottom w:val="none" w:sz="0" w:space="0" w:color="auto"/>
        <w:right w:val="none" w:sz="0" w:space="0" w:color="auto"/>
      </w:divBdr>
    </w:div>
    <w:div w:id="436021931">
      <w:bodyDiv w:val="1"/>
      <w:marLeft w:val="0"/>
      <w:marRight w:val="0"/>
      <w:marTop w:val="0"/>
      <w:marBottom w:val="0"/>
      <w:divBdr>
        <w:top w:val="none" w:sz="0" w:space="0" w:color="auto"/>
        <w:left w:val="none" w:sz="0" w:space="0" w:color="auto"/>
        <w:bottom w:val="none" w:sz="0" w:space="0" w:color="auto"/>
        <w:right w:val="none" w:sz="0" w:space="0" w:color="auto"/>
      </w:divBdr>
    </w:div>
    <w:div w:id="621309385">
      <w:bodyDiv w:val="1"/>
      <w:marLeft w:val="0"/>
      <w:marRight w:val="0"/>
      <w:marTop w:val="0"/>
      <w:marBottom w:val="0"/>
      <w:divBdr>
        <w:top w:val="none" w:sz="0" w:space="0" w:color="auto"/>
        <w:left w:val="none" w:sz="0" w:space="0" w:color="auto"/>
        <w:bottom w:val="none" w:sz="0" w:space="0" w:color="auto"/>
        <w:right w:val="none" w:sz="0" w:space="0" w:color="auto"/>
      </w:divBdr>
    </w:div>
    <w:div w:id="709650070">
      <w:bodyDiv w:val="1"/>
      <w:marLeft w:val="0"/>
      <w:marRight w:val="0"/>
      <w:marTop w:val="0"/>
      <w:marBottom w:val="0"/>
      <w:divBdr>
        <w:top w:val="none" w:sz="0" w:space="0" w:color="auto"/>
        <w:left w:val="none" w:sz="0" w:space="0" w:color="auto"/>
        <w:bottom w:val="none" w:sz="0" w:space="0" w:color="auto"/>
        <w:right w:val="none" w:sz="0" w:space="0" w:color="auto"/>
      </w:divBdr>
    </w:div>
    <w:div w:id="820585988">
      <w:bodyDiv w:val="1"/>
      <w:marLeft w:val="0"/>
      <w:marRight w:val="0"/>
      <w:marTop w:val="0"/>
      <w:marBottom w:val="0"/>
      <w:divBdr>
        <w:top w:val="none" w:sz="0" w:space="0" w:color="auto"/>
        <w:left w:val="none" w:sz="0" w:space="0" w:color="auto"/>
        <w:bottom w:val="none" w:sz="0" w:space="0" w:color="auto"/>
        <w:right w:val="none" w:sz="0" w:space="0" w:color="auto"/>
      </w:divBdr>
    </w:div>
    <w:div w:id="861012024">
      <w:bodyDiv w:val="1"/>
      <w:marLeft w:val="0"/>
      <w:marRight w:val="0"/>
      <w:marTop w:val="0"/>
      <w:marBottom w:val="0"/>
      <w:divBdr>
        <w:top w:val="none" w:sz="0" w:space="0" w:color="auto"/>
        <w:left w:val="none" w:sz="0" w:space="0" w:color="auto"/>
        <w:bottom w:val="none" w:sz="0" w:space="0" w:color="auto"/>
        <w:right w:val="none" w:sz="0" w:space="0" w:color="auto"/>
      </w:divBdr>
    </w:div>
    <w:div w:id="863250504">
      <w:bodyDiv w:val="1"/>
      <w:marLeft w:val="0"/>
      <w:marRight w:val="0"/>
      <w:marTop w:val="0"/>
      <w:marBottom w:val="0"/>
      <w:divBdr>
        <w:top w:val="none" w:sz="0" w:space="0" w:color="auto"/>
        <w:left w:val="none" w:sz="0" w:space="0" w:color="auto"/>
        <w:bottom w:val="none" w:sz="0" w:space="0" w:color="auto"/>
        <w:right w:val="none" w:sz="0" w:space="0" w:color="auto"/>
      </w:divBdr>
    </w:div>
    <w:div w:id="1108890406">
      <w:bodyDiv w:val="1"/>
      <w:marLeft w:val="0"/>
      <w:marRight w:val="0"/>
      <w:marTop w:val="0"/>
      <w:marBottom w:val="0"/>
      <w:divBdr>
        <w:top w:val="none" w:sz="0" w:space="0" w:color="auto"/>
        <w:left w:val="none" w:sz="0" w:space="0" w:color="auto"/>
        <w:bottom w:val="none" w:sz="0" w:space="0" w:color="auto"/>
        <w:right w:val="none" w:sz="0" w:space="0" w:color="auto"/>
      </w:divBdr>
    </w:div>
    <w:div w:id="1344742733">
      <w:bodyDiv w:val="1"/>
      <w:marLeft w:val="0"/>
      <w:marRight w:val="0"/>
      <w:marTop w:val="0"/>
      <w:marBottom w:val="0"/>
      <w:divBdr>
        <w:top w:val="none" w:sz="0" w:space="0" w:color="auto"/>
        <w:left w:val="none" w:sz="0" w:space="0" w:color="auto"/>
        <w:bottom w:val="none" w:sz="0" w:space="0" w:color="auto"/>
        <w:right w:val="none" w:sz="0" w:space="0" w:color="auto"/>
      </w:divBdr>
    </w:div>
    <w:div w:id="1436100733">
      <w:bodyDiv w:val="1"/>
      <w:marLeft w:val="0"/>
      <w:marRight w:val="0"/>
      <w:marTop w:val="0"/>
      <w:marBottom w:val="0"/>
      <w:divBdr>
        <w:top w:val="none" w:sz="0" w:space="0" w:color="auto"/>
        <w:left w:val="none" w:sz="0" w:space="0" w:color="auto"/>
        <w:bottom w:val="none" w:sz="0" w:space="0" w:color="auto"/>
        <w:right w:val="none" w:sz="0" w:space="0" w:color="auto"/>
      </w:divBdr>
    </w:div>
    <w:div w:id="1653832487">
      <w:bodyDiv w:val="1"/>
      <w:marLeft w:val="0"/>
      <w:marRight w:val="0"/>
      <w:marTop w:val="0"/>
      <w:marBottom w:val="0"/>
      <w:divBdr>
        <w:top w:val="none" w:sz="0" w:space="0" w:color="auto"/>
        <w:left w:val="none" w:sz="0" w:space="0" w:color="auto"/>
        <w:bottom w:val="none" w:sz="0" w:space="0" w:color="auto"/>
        <w:right w:val="none" w:sz="0" w:space="0" w:color="auto"/>
      </w:divBdr>
    </w:div>
    <w:div w:id="1780300024">
      <w:bodyDiv w:val="1"/>
      <w:marLeft w:val="0"/>
      <w:marRight w:val="0"/>
      <w:marTop w:val="0"/>
      <w:marBottom w:val="0"/>
      <w:divBdr>
        <w:top w:val="none" w:sz="0" w:space="0" w:color="auto"/>
        <w:left w:val="none" w:sz="0" w:space="0" w:color="auto"/>
        <w:bottom w:val="none" w:sz="0" w:space="0" w:color="auto"/>
        <w:right w:val="none" w:sz="0" w:space="0" w:color="auto"/>
      </w:divBdr>
    </w:div>
    <w:div w:id="1978219013">
      <w:bodyDiv w:val="1"/>
      <w:marLeft w:val="0"/>
      <w:marRight w:val="0"/>
      <w:marTop w:val="0"/>
      <w:marBottom w:val="0"/>
      <w:divBdr>
        <w:top w:val="none" w:sz="0" w:space="0" w:color="auto"/>
        <w:left w:val="none" w:sz="0" w:space="0" w:color="auto"/>
        <w:bottom w:val="none" w:sz="0" w:space="0" w:color="auto"/>
        <w:right w:val="none" w:sz="0" w:space="0" w:color="auto"/>
      </w:divBdr>
    </w:div>
    <w:div w:id="2017610220">
      <w:bodyDiv w:val="1"/>
      <w:marLeft w:val="0"/>
      <w:marRight w:val="0"/>
      <w:marTop w:val="0"/>
      <w:marBottom w:val="0"/>
      <w:divBdr>
        <w:top w:val="none" w:sz="0" w:space="0" w:color="auto"/>
        <w:left w:val="none" w:sz="0" w:space="0" w:color="auto"/>
        <w:bottom w:val="none" w:sz="0" w:space="0" w:color="auto"/>
        <w:right w:val="none" w:sz="0" w:space="0" w:color="auto"/>
      </w:divBdr>
    </w:div>
    <w:div w:id="2023310944">
      <w:bodyDiv w:val="1"/>
      <w:marLeft w:val="0"/>
      <w:marRight w:val="0"/>
      <w:marTop w:val="0"/>
      <w:marBottom w:val="0"/>
      <w:divBdr>
        <w:top w:val="none" w:sz="0" w:space="0" w:color="auto"/>
        <w:left w:val="none" w:sz="0" w:space="0" w:color="auto"/>
        <w:bottom w:val="none" w:sz="0" w:space="0" w:color="auto"/>
        <w:right w:val="none" w:sz="0" w:space="0" w:color="auto"/>
      </w:divBdr>
    </w:div>
    <w:div w:id="212337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northcountry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35A42-5985-463E-8D07-E85D922D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emhynes</dc:creator>
  <cp:lastModifiedBy>Michelle Capone</cp:lastModifiedBy>
  <cp:revision>21</cp:revision>
  <cp:lastPrinted>2017-02-09T15:14:00Z</cp:lastPrinted>
  <dcterms:created xsi:type="dcterms:W3CDTF">2017-02-15T16:27:00Z</dcterms:created>
  <dcterms:modified xsi:type="dcterms:W3CDTF">2020-02-12T18:08:00Z</dcterms:modified>
</cp:coreProperties>
</file>